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Komma igång</w:t>
      </w:r>
      <w:bookmarkEnd w:id="0"/>
    </w:p>
    <w:p>
      <w:pPr>
        <w:pStyle w:val="Subtitle"/>
      </w:pPr>
      <w:r>
        <w:t xml:space="preserve">Produkt A · 2026-10-30 · https://groovy.simplo.dev/produkt-a/komma-igang</w:t>
      </w:r>
    </w:p>
    <w:p>
      <w:r>
        <w:t xml:space="preserve">Installera och konfigurera din första instans.</w:t>
      </w:r>
    </w:p>
    <w:p>
      <w:r>
        <w:t xml:space="preserve">Den här sektionen guidar dig genom installation och grundkonfiguration.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Komma igång</dc:title>
  <dc:creator>Produkt A</dc:creator>
  <dcterms:created xsi:type="dcterms:W3CDTF">2026-10-30T18:36:04Z</dcterms:created>
  <dcterms:modified xsi:type="dcterms:W3CDTF">2026-10-30T18:36:04Z</dcterms:modified>
</cp:coreProperties>
</file>